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6776" w14:textId="41B1D738" w:rsidR="007C3B5C" w:rsidRPr="007C3B5C" w:rsidRDefault="001D2345" w:rsidP="007C3B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44"/>
          <w:szCs w:val="44"/>
          <w:lang w:eastAsia="cs-CZ"/>
          <w14:ligatures w14:val="none"/>
        </w:rPr>
      </w:pPr>
      <w:r w:rsidRPr="001D2345">
        <w:rPr>
          <w:rFonts w:ascii="Times New Roman" w:eastAsia="Times New Roman" w:hAnsi="Times New Roman" w:cs="Times New Roman"/>
          <w:b/>
          <w:bCs/>
          <w:kern w:val="0"/>
          <w:sz w:val="44"/>
          <w:szCs w:val="44"/>
          <w:lang w:eastAsia="cs-CZ"/>
          <w14:ligatures w14:val="none"/>
        </w:rPr>
        <w:t xml:space="preserve">                 </w:t>
      </w:r>
      <w:r w:rsidR="007C3B5C" w:rsidRPr="007C3B5C">
        <w:rPr>
          <w:rFonts w:ascii="Times New Roman" w:eastAsia="Times New Roman" w:hAnsi="Times New Roman" w:cs="Times New Roman"/>
          <w:b/>
          <w:bCs/>
          <w:kern w:val="0"/>
          <w:sz w:val="44"/>
          <w:szCs w:val="44"/>
          <w:lang w:eastAsia="cs-CZ"/>
          <w14:ligatures w14:val="none"/>
        </w:rPr>
        <w:t>Fakta k dani z nemovitostí</w:t>
      </w:r>
    </w:p>
    <w:p w14:paraId="5DFB011E" w14:textId="77777777" w:rsidR="007C3B5C" w:rsidRPr="007C3B5C" w:rsidRDefault="007C3B5C" w:rsidP="007C3B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7C3B5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Do kdy se podává daňové přiznání: Obvykle do 31. ledna, platí to i v roce 2024.</w:t>
      </w:r>
    </w:p>
    <w:p w14:paraId="0166C148" w14:textId="77777777" w:rsidR="007C3B5C" w:rsidRPr="007C3B5C" w:rsidRDefault="007C3B5C" w:rsidP="007C3B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7C3B5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Jak daňové přiznání podat a kde najít formulář: Nejjednodušší je podání přes portál </w:t>
      </w:r>
      <w:hyperlink r:id="rId5" w:tgtFrame="_blank" w:history="1">
        <w:r w:rsidRPr="007C3B5C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Moje daně</w:t>
        </w:r>
      </w:hyperlink>
      <w:r w:rsidRPr="007C3B5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 kde s vyplněním radí elektronický průvodce a po přihlášení je řada údajů předvyplněných.</w:t>
      </w:r>
    </w:p>
    <w:p w14:paraId="5E11916A" w14:textId="77777777" w:rsidR="007C3B5C" w:rsidRPr="007C3B5C" w:rsidRDefault="007C3B5C" w:rsidP="007C3B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7C3B5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Kdy se platí: Daň se platí ve dvou stejných splátkách, a to nejpozději do 31. května a do 30. listopadu.</w:t>
      </w:r>
    </w:p>
    <w:p w14:paraId="63047A6E" w14:textId="77777777" w:rsidR="007C3B5C" w:rsidRPr="007C3B5C" w:rsidRDefault="007C3B5C" w:rsidP="007C3B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7C3B5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Jak zjistím, kolik zaplatit: Zjistit to lze ve schránce DIS+ po přihlášení na portálu </w:t>
      </w:r>
      <w:hyperlink r:id="rId6" w:tgtFrame="_blank" w:history="1">
        <w:r w:rsidRPr="007C3B5C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Moje daně</w:t>
        </w:r>
      </w:hyperlink>
      <w:r w:rsidRPr="007C3B5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informace chodí i do datových schránek. </w:t>
      </w:r>
      <w:hyperlink r:id="rId7" w:tgtFrame="_blank" w:history="1">
        <w:r w:rsidRPr="007C3B5C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Požádat lze</w:t>
        </w:r>
      </w:hyperlink>
      <w:r w:rsidRPr="007C3B5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i o zasílání informace e-mailem. Všichni, kteří nic z uvedeného nemají ani neplatí přes SIPO, dostanou do schránky složenku.</w:t>
      </w:r>
    </w:p>
    <w:p w14:paraId="3DD9BAFB" w14:textId="77777777" w:rsidR="007C3B5C" w:rsidRPr="007C3B5C" w:rsidRDefault="007C3B5C" w:rsidP="007C3B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7C3B5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Jak zaplatit daň: Finanční úřad vás zvolenou formou vyzve a uvede i platební údaje. Zaplatit lze převodem z účtu, přes SIPO, na pokladně finančního úřadu nebo za poplatek složenkou.</w:t>
      </w:r>
    </w:p>
    <w:p w14:paraId="1EC581F3" w14:textId="77777777" w:rsidR="0099044D" w:rsidRDefault="0099044D" w:rsidP="007C3B5C">
      <w:pPr>
        <w:pStyle w:val="Bezmezer"/>
      </w:pPr>
    </w:p>
    <w:p w14:paraId="0118082B" w14:textId="2FD43098" w:rsidR="007C3B5C" w:rsidRPr="0054538F" w:rsidRDefault="0054538F" w:rsidP="007C3B5C">
      <w:pPr>
        <w:pStyle w:val="Bezmezer"/>
        <w:rPr>
          <w:sz w:val="28"/>
          <w:szCs w:val="28"/>
        </w:rPr>
      </w:pPr>
      <w:r w:rsidRPr="0054538F">
        <w:rPr>
          <w:sz w:val="28"/>
          <w:szCs w:val="28"/>
        </w:rPr>
        <w:t xml:space="preserve">Řádný termín pro podání přiznání k dani z nemovitých věcí připadá na středu 31. ledna 2024. Pozornost tomuto termínu by měli věnovat (kromě poplatníků, kteří v roce 2023 nově nabyli do svého vlastnictví pozemek, zdanitelnou stavbu nebo bytovou či nebytovou jednotku) také majitelé garáží, stavebních pozemků či uživatelé nemovitostí ve vlastnictví státu. Mnozí z nich budou muset </w:t>
      </w:r>
      <w:hyperlink r:id="rId8" w:history="1">
        <w:r w:rsidRPr="0054538F">
          <w:rPr>
            <w:rStyle w:val="Hypertextovodkaz"/>
            <w:sz w:val="28"/>
            <w:szCs w:val="28"/>
          </w:rPr>
          <w:t>kvůli legislativním změnám podat daňové přiznání</w:t>
        </w:r>
      </w:hyperlink>
      <w:r w:rsidRPr="0054538F">
        <w:rPr>
          <w:sz w:val="28"/>
          <w:szCs w:val="28"/>
        </w:rPr>
        <w:t>, jakkoliv v předchozích letech nemuseli a příslušnou daň jen do konce května (popřípadě ve druhé splátce do konce listopadu) zaplatili.</w:t>
      </w:r>
      <w:r w:rsidR="005356FB">
        <w:rPr>
          <w:sz w:val="28"/>
          <w:szCs w:val="28"/>
        </w:rPr>
        <w:t xml:space="preserve"> Více na </w:t>
      </w:r>
      <w:hyperlink r:id="rId9" w:history="1">
        <w:r w:rsidR="005356FB" w:rsidRPr="006E1861">
          <w:rPr>
            <w:rStyle w:val="Hypertextovodkaz"/>
            <w:sz w:val="28"/>
            <w:szCs w:val="28"/>
          </w:rPr>
          <w:t>www.financni</w:t>
        </w:r>
      </w:hyperlink>
      <w:r w:rsidR="005356FB">
        <w:rPr>
          <w:sz w:val="28"/>
          <w:szCs w:val="28"/>
        </w:rPr>
        <w:t xml:space="preserve"> sprava.cz.</w:t>
      </w:r>
    </w:p>
    <w:p w14:paraId="5AADE53A" w14:textId="77777777" w:rsidR="007C3B5C" w:rsidRDefault="007C3B5C" w:rsidP="007C3B5C">
      <w:pPr>
        <w:pStyle w:val="Bezmezer"/>
      </w:pPr>
    </w:p>
    <w:p w14:paraId="1722384D" w14:textId="18FE9EBA" w:rsidR="007C3B5C" w:rsidRPr="001D2345" w:rsidRDefault="007C3B5C" w:rsidP="007C3B5C">
      <w:pPr>
        <w:pStyle w:val="Bezmezer"/>
        <w:rPr>
          <w:b/>
          <w:bCs/>
          <w:sz w:val="40"/>
          <w:szCs w:val="40"/>
        </w:rPr>
      </w:pPr>
      <w:r w:rsidRPr="001D2345">
        <w:rPr>
          <w:b/>
          <w:bCs/>
          <w:sz w:val="40"/>
          <w:szCs w:val="40"/>
        </w:rPr>
        <w:t>Infolinka FÚ Říčany: 323627370, po-čt 8-17, pá 8-14</w:t>
      </w:r>
    </w:p>
    <w:p w14:paraId="7F1C25C3" w14:textId="77777777" w:rsidR="007C3B5C" w:rsidRPr="001D2345" w:rsidRDefault="007C3B5C" w:rsidP="007C3B5C">
      <w:pPr>
        <w:pStyle w:val="Bezmezer"/>
        <w:rPr>
          <w:b/>
          <w:bCs/>
          <w:sz w:val="40"/>
          <w:szCs w:val="40"/>
        </w:rPr>
      </w:pPr>
    </w:p>
    <w:p w14:paraId="6F841FE0" w14:textId="77777777" w:rsidR="007C3B5C" w:rsidRPr="001D2345" w:rsidRDefault="007C3B5C" w:rsidP="007C3B5C">
      <w:pPr>
        <w:pStyle w:val="Bezmezer"/>
        <w:rPr>
          <w:b/>
          <w:bCs/>
          <w:sz w:val="40"/>
          <w:szCs w:val="40"/>
        </w:rPr>
      </w:pPr>
    </w:p>
    <w:p w14:paraId="1D671835" w14:textId="0C4F4CE4" w:rsidR="007C3B5C" w:rsidRPr="001D2345" w:rsidRDefault="007C3B5C" w:rsidP="007C3B5C">
      <w:pPr>
        <w:pStyle w:val="Bezmezer"/>
        <w:rPr>
          <w:b/>
          <w:bCs/>
          <w:sz w:val="40"/>
          <w:szCs w:val="40"/>
        </w:rPr>
      </w:pPr>
      <w:r w:rsidRPr="001D2345">
        <w:rPr>
          <w:b/>
          <w:bCs/>
          <w:sz w:val="40"/>
          <w:szCs w:val="40"/>
        </w:rPr>
        <w:t xml:space="preserve">Koeficient obec Vyžlovka navýšila na 1,5 a stát na 1,8 </w:t>
      </w:r>
    </w:p>
    <w:sectPr w:rsidR="007C3B5C" w:rsidRPr="001D2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E2E11"/>
    <w:multiLevelType w:val="multilevel"/>
    <w:tmpl w:val="15F0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01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5C"/>
    <w:rsid w:val="001D2345"/>
    <w:rsid w:val="005356FB"/>
    <w:rsid w:val="0054538F"/>
    <w:rsid w:val="007C3B5C"/>
    <w:rsid w:val="0099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A57E"/>
  <w15:chartTrackingRefBased/>
  <w15:docId w15:val="{6E632E77-E11B-4073-85CB-68A42E4E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C3B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C3B5C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7C3B5C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customStyle="1" w:styleId="ecj">
    <w:name w:val="e_cj"/>
    <w:basedOn w:val="Normln"/>
    <w:rsid w:val="007C3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atm-text-decorator">
    <w:name w:val="atm-text-decorator"/>
    <w:basedOn w:val="Standardnpsmoodstavce"/>
    <w:rsid w:val="007C3B5C"/>
  </w:style>
  <w:style w:type="character" w:customStyle="1" w:styleId="eac">
    <w:name w:val="e_ac"/>
    <w:basedOn w:val="Standardnpsmoodstavce"/>
    <w:rsid w:val="007C3B5C"/>
  </w:style>
  <w:style w:type="character" w:styleId="Hypertextovodkaz">
    <w:name w:val="Hyperlink"/>
    <w:basedOn w:val="Standardnpsmoodstavce"/>
    <w:uiPriority w:val="99"/>
    <w:unhideWhenUsed/>
    <w:rsid w:val="007C3B5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5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2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financni-sprava/media-a-verejnost/tiskove-zpravy-gfr/tiskove-zpravy-2023/koho-se-v-lednu-dotknou-zmeny-u-dn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uc.financnisprava.cz/5559/form/zad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sspr.mfcr.cz/pmd/home/prihlaseni-do-di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isspr.mfcr.cz/pmd/epo/formular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nancni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7</cp:revision>
  <cp:lastPrinted>2024-01-17T09:17:00Z</cp:lastPrinted>
  <dcterms:created xsi:type="dcterms:W3CDTF">2024-01-17T09:13:00Z</dcterms:created>
  <dcterms:modified xsi:type="dcterms:W3CDTF">2024-01-17T09:30:00Z</dcterms:modified>
</cp:coreProperties>
</file>